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</w:t>
      </w:r>
      <w:r w:rsidRPr="001E68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предмету «Литературное чтение»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класс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Место предмета в структуре основной образовательной программы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литерат</w:t>
      </w:r>
      <w:r w:rsidR="009C67E5">
        <w:rPr>
          <w:rFonts w:ascii="Times New Roman" w:hAnsi="Times New Roman" w:cs="Times New Roman"/>
          <w:color w:val="000000"/>
          <w:sz w:val="24"/>
          <w:szCs w:val="24"/>
        </w:rPr>
        <w:t xml:space="preserve">урному чтению в 1 классе 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составлена на основе программы «Литературное чтение» авторы: Л. Ф. Климанова, М. В.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E6899">
        <w:rPr>
          <w:rFonts w:ascii="Times New Roman" w:hAnsi="Times New Roman" w:cs="Times New Roman"/>
          <w:color w:val="000000"/>
          <w:sz w:val="24"/>
          <w:szCs w:val="24"/>
        </w:rPr>
        <w:t>Бойкина</w:t>
      </w:r>
      <w:proofErr w:type="spellEnd"/>
      <w:r w:rsidRPr="001E6899">
        <w:rPr>
          <w:rFonts w:ascii="Times New Roman" w:hAnsi="Times New Roman" w:cs="Times New Roman"/>
          <w:color w:val="000000"/>
          <w:sz w:val="24"/>
          <w:szCs w:val="24"/>
        </w:rPr>
        <w:t>, М: «Просвещение» 2014 г.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изучения литературного чтения: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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овладение навыком осознанного, правильного, беглого и выразительного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чтения как базовым в системе образования младших школьников, формирование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читательского кругозора и приобретение опыта самостоятельной читательской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деятельности; совершенствование всех видов речевой деятельности; умение работать с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разными видами информации;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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эмоциональной отзывчивости при чтении художественных произведений, формирование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эстетического отношения к искусству слова; овладение первоначальными навыками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работы с учебными и научно-познавательными текстами;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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к чтению и книге; обогащение нравственного опыта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младших школьников; развитие нравственных чувств, уважения к культуре народов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многонациональной России и других стран.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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формирование читательской компетентности младшего школьника, осознание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себя как грамотного читателя, способного к творческой деятельности.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3.Структура предмета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Основной составляющей содержания курса являются художественные произведения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отечественных и зарубежных писателей, которые изучаются в сопоставлении с научно-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популярными произведениями, имеющими с ними общую тем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у, но разные способы осмысления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мира (логические понятия и художественный образ). Срав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нение произведений разного вида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(художественных и научно-познавательных) создаёт услови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 для более глубокого понимания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словесного искусства.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Отличительной особенностью курса является включение в содержание интегрирующего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понятия культура, которое нацеливает учащихся на изучение 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тературы в тесной взаимосвязи с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музыкальным и изобразительным искусством, на понимание книги как культурно-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исторической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ценности, развивает чувство сопричастности с великой духовно-нравственной культурой России.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Содержание литературного чтения представлено в программе следующими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 xml:space="preserve">разделами: </w:t>
      </w:r>
      <w:r w:rsidRPr="001E6899">
        <w:rPr>
          <w:rFonts w:ascii="Times New Roman" w:hAnsi="Times New Roman" w:cs="Times New Roman"/>
          <w:color w:val="221E1F"/>
          <w:sz w:val="24"/>
          <w:szCs w:val="24"/>
        </w:rPr>
        <w:t>Виды речевой деятельности. Культура речевого общения.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  <w:sz w:val="24"/>
          <w:szCs w:val="24"/>
        </w:rPr>
      </w:pPr>
      <w:r w:rsidRPr="001E6899">
        <w:rPr>
          <w:rFonts w:ascii="Times New Roman" w:hAnsi="Times New Roman" w:cs="Times New Roman"/>
          <w:color w:val="221E1F"/>
          <w:sz w:val="24"/>
          <w:szCs w:val="24"/>
        </w:rPr>
        <w:t>Виды работы с текстом. Коммуникативно-познавательная деятельность.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  <w:sz w:val="24"/>
          <w:szCs w:val="24"/>
        </w:rPr>
      </w:pPr>
      <w:r w:rsidRPr="001E6899">
        <w:rPr>
          <w:rFonts w:ascii="Times New Roman" w:hAnsi="Times New Roman" w:cs="Times New Roman"/>
          <w:color w:val="221E1F"/>
          <w:sz w:val="24"/>
          <w:szCs w:val="24"/>
        </w:rPr>
        <w:t xml:space="preserve">Работа с художественным произведением.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Эстетическая и ду</w:t>
      </w:r>
      <w:r w:rsidRPr="001E6899">
        <w:rPr>
          <w:rFonts w:ascii="Times New Roman" w:hAnsi="Times New Roman" w:cs="Times New Roman"/>
          <w:color w:val="221E1F"/>
          <w:sz w:val="24"/>
          <w:szCs w:val="24"/>
        </w:rPr>
        <w:t>ховно-нравственная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Pr="001E6899">
        <w:rPr>
          <w:rFonts w:ascii="Times New Roman" w:hAnsi="Times New Roman" w:cs="Times New Roman"/>
          <w:color w:val="221E1F"/>
          <w:sz w:val="24"/>
          <w:szCs w:val="24"/>
        </w:rPr>
        <w:t>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Круг детского чтения. Культура читательской деятельности.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Изучение литературного чтения в 1 классе начинается вводным интегрированным курсом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«Обучение грамоте»: его продолжительность 23 учебных недел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и. После курса обучения грамоты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начинается раздельное изучение литературного чтения и русского языка.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 xml:space="preserve">На изучение литературного чтения в первом классе отводится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132 ч (4 ч в неделю, 33 учебные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недели), из них 92 ч (23 учебные недели) отводится урокам 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учения чтению в период обучения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грамоте и 40 ч (10 учебных недель) — урокам литературног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чтения после завершения курса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обучения грамоте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hAnsi="Times New Roman" w:cs="Times New Roman"/>
          <w:color w:val="000000"/>
          <w:sz w:val="24"/>
          <w:szCs w:val="24"/>
        </w:rPr>
        <w:t>Преподавание ведется по УМК: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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1класс. (2части). Климанова Л. Ф., Л.М.Виноградская, В.Г.Горецкий.</w:t>
      </w:r>
    </w:p>
    <w:p w:rsidR="001E6899" w:rsidRPr="001E6899" w:rsidRDefault="001E6899" w:rsidP="001E6899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color w:val="000000"/>
          <w:sz w:val="24"/>
          <w:szCs w:val="24"/>
        </w:rPr>
      </w:pP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>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М: «Просвещение», 2013</w:t>
      </w: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></w:t>
      </w:r>
    </w:p>
    <w:p w:rsidR="002F1776" w:rsidRPr="001E6899" w:rsidRDefault="001E6899" w:rsidP="001E6899">
      <w:pPr>
        <w:rPr>
          <w:rFonts w:ascii="Times New Roman" w:hAnsi="Times New Roman" w:cs="Times New Roman"/>
          <w:sz w:val="24"/>
          <w:szCs w:val="24"/>
        </w:rPr>
      </w:pPr>
      <w:r w:rsidRPr="001E6899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 </w:t>
      </w:r>
      <w:r w:rsidRPr="001E6899">
        <w:rPr>
          <w:rFonts w:ascii="Times New Roman" w:hAnsi="Times New Roman" w:cs="Times New Roman"/>
          <w:color w:val="000000"/>
          <w:sz w:val="24"/>
          <w:szCs w:val="24"/>
        </w:rPr>
        <w:t>Азбука 1 класс. Л. Ф Климанова, С. Г Макеева. М: «Просвещение», 2012</w:t>
      </w:r>
      <w:bookmarkStart w:id="0" w:name="_GoBack"/>
      <w:bookmarkEnd w:id="0"/>
    </w:p>
    <w:sectPr w:rsidR="002F1776" w:rsidRPr="001E6899" w:rsidSect="001E689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E1A"/>
    <w:rsid w:val="001E6899"/>
    <w:rsid w:val="002F1776"/>
    <w:rsid w:val="009C67E5"/>
    <w:rsid w:val="00B70F0F"/>
    <w:rsid w:val="00BD46BE"/>
    <w:rsid w:val="00D74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7</cp:revision>
  <dcterms:created xsi:type="dcterms:W3CDTF">2017-09-12T01:17:00Z</dcterms:created>
  <dcterms:modified xsi:type="dcterms:W3CDTF">2017-09-12T07:26:00Z</dcterms:modified>
</cp:coreProperties>
</file>